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5.png" ContentType="image/png"/>
  <Override PartName="/word/media/rId27.png" ContentType="image/png"/>
  <Override PartName="/word/media/rId45.png" ContentType="image/png"/>
  <Override PartName="/word/media/rId37.png" ContentType="image/png"/>
  <Override PartName="/word/media/rId36.png" ContentType="image/png"/>
  <Override PartName="/word/media/rId38.png" ContentType="image/png"/>
  <Override PartName="/word/media/rId46.png" ContentType="image/png"/>
  <Override PartName="/word/media/rId50.png" ContentType="image/png"/>
  <Override PartName="/word/media/rId31.png" ContentType="image/png"/>
  <Override PartName="/word/media/rId43.png" ContentType="image/png"/>
  <Override PartName="/word/media/rId41.png" ContentType="image/png"/>
  <Override PartName="/word/media/rId42.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2016-09-24</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(OSL) 50-60 k BP. The reliability of these associations have been questioned, with critics claiming that post-depositional processes have brought the stone artefacts in association with much older sediments. At Madjedbebe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that held archaeological sediment removed during the 2012 excavations at Madjedbebe.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(Diane P. Gifford-Gonzalez, 1985; eg.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A round or cubic artefact will have a shape factor equal to 1, more more elongated and thin artefacts will have a shape factor less than 1, and a blade shaped artefact will have a shape factor greater than 1</w:t>
      </w:r>
      <w:r>
        <w:t xml:space="preserve"> </w:t>
      </w:r>
      <w:r>
        <w:t xml:space="preserve">(Uthus et al., 2005)</w:t>
      </w:r>
      <w:r>
        <w:t xml:space="preserve">.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doi:XXXXX</w:t>
        </w:r>
      </w:hyperlink>
      <w:r>
        <w:t xml:space="preserve">. Here we present visual summaries of several models, following</w:t>
      </w:r>
      <w:r>
        <w:t xml:space="preserve"> </w:t>
      </w:r>
      <w:r>
        <w:t xml:space="preserve">Wickham et al. (2015a)</w:t>
      </w:r>
      <w:r>
        <w:t xml:space="preserve"> </w:t>
      </w:r>
      <w:r>
        <w:t xml:space="preserve">and</w:t>
      </w:r>
      <w:r>
        <w:t xml:space="preserve"> </w:t>
      </w:r>
      <w:r>
        <w:t xml:space="preserve">Wickham et al.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1"/>
      </w:pPr>
      <w:bookmarkStart w:id="34" w:name="results"/>
      <w:bookmarkEnd w:id="34"/>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2747779" cy="8243338"/>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5"/>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9" w:name="horizontal-displacement"/>
      <w:bookmarkEnd w:id="39"/>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40" w:name="vertical-displacement"/>
      <w:bookmarkEnd w:id="40"/>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4" w:name="orientation-and-plunge"/>
      <w:bookmarkEnd w:id="44"/>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7" w:name="discussion"/>
      <w:bookmarkEnd w:id="47"/>
      <w:r>
        <w:t xml:space="preserve">Discussion</w:t>
      </w:r>
    </w:p>
    <w:p>
      <w:pPr>
        <w:pStyle w:val="Heading2"/>
      </w:pPr>
      <w:bookmarkStart w:id="48" w:name="comparison-with-previous-experimental-results"/>
      <w:bookmarkEnd w:id="48"/>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 Artefacts with high shape and elongation values are more discoidal, and artefacts with high shape and low flatness values are either discoidal or blade-like, depending on their elongation values (Figure</w:t>
      </w:r>
      <w:r>
        <w:t xml:space="preserve"> </w:t>
      </w:r>
      <w:r>
        <w:t xml:space="preserve">1</w:t>
      </w:r>
      <w:r>
        <w:t xml:space="preserve">). These results differ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49" w:name="simulation-of-long-term-trampling-by-resampling"/>
      <w:bookmarkEnd w:id="49"/>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obsvered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14</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14</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that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w:t>
      </w:r>
    </w:p>
    <w:p>
      <w:pPr>
        <w:pStyle w:val="Heading2"/>
      </w:pPr>
      <w:bookmarkStart w:id="51" w:name="implications-for-the-age-of-artefacts-at-madjedbebe"/>
      <w:bookmarkEnd w:id="51"/>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2" w:name="conclusion"/>
      <w:bookmarkEnd w:id="52"/>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shape and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Heading1"/>
      </w:pPr>
      <w:bookmarkStart w:id="53" w:name="acknowledgements"/>
      <w:bookmarkEnd w:id="53"/>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4" w:name="colophon"/>
      <w:bookmarkEnd w:id="54"/>
      <w:r>
        <w:t xml:space="preserve">Colophon</w:t>
      </w:r>
    </w:p>
    <w:p>
      <w:pPr>
        <w:pStyle w:val="FirstParagraph"/>
      </w:pPr>
      <w:r>
        <w:t xml:space="preserve">This report was generated on 2016-09-24 21:31:16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2016-09-24</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colorspace   1.2-6      2015-03-11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formatR      1.4        2016-05-09 CRAN (R 3.3.1)                     </w:t>
      </w:r>
      <w:r>
        <w:br w:type="textWrapping"/>
      </w:r>
      <w:r>
        <w:rPr>
          <w:rStyle w:val="VerbatimChar"/>
        </w:rPr>
        <w:t xml:space="preserve">##  ggplot2    * 2.1.0      2016-03-01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magrittr     1.5        2014-11-22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plyr         1.8.4      2016-06-08 CRAN (R 3.3.1)                     </w:t>
      </w:r>
      <w:r>
        <w:br w:type="textWrapping"/>
      </w:r>
      <w:r>
        <w:rPr>
          <w:rStyle w:val="VerbatimChar"/>
        </w:rPr>
        <w:t xml:space="preserve">##  R6           2.1.3      2016-08-19 CRAN (R 3.3.1)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rmarkdown    1.0.9001   2016-08-03 Github (rstudio/rmarkdown@7769342)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tibble       1.2        2016-08-26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4a926c216842570cade11bcb070db16fa18029f0, which is on the master branch and was made by GitHub on 2016-09-24 15:09:01. The current commit message is "Merge pull request #3 from ebbehayes/patch-6". The repository is online at</w:t>
      </w:r>
      <w:r>
        <w:t xml:space="preserve"> </w:t>
      </w:r>
      <w:hyperlink r:id="rId55">
        <w:r>
          <w:rPr>
            <w:rStyle w:val="Hyperlink"/>
          </w:rPr>
          <w:t xml:space="preserve">https://github.com/benmarwick/mjbtramp</w:t>
        </w:r>
      </w:hyperlink>
    </w:p>
    <w:p>
      <w:pPr>
        <w:pStyle w:val="Heading1"/>
      </w:pPr>
      <w:bookmarkStart w:id="56" w:name="references"/>
      <w:bookmarkEnd w:id="56"/>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7">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58">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59">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0">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1">
        <w:r>
          <w:rPr>
            <w:rStyle w:val="Hyperlink"/>
          </w:rPr>
          <w:t xml:space="preserve">10.1080/01621459.1979.10481634</w:t>
        </w:r>
      </w:hyperlink>
    </w:p>
    <w:p>
      <w:pPr>
        <w:pStyle w:val="Bibliography"/>
      </w:pPr>
      <w:r>
        <w:t xml:space="preserve">Diane P. Gifford-Gonzalez, D.R.D., David B. Damrosch, 1985. The third dimension in site structure: An experiment in trampling and vertical dispersal. American Antiquity 50, 803–818.</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2">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3">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4">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5">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6">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7">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Richardson, N., 1992. Conjoin sets and stratigraphic integrity in a sandstone shelter: Kenniff cave (queensland, australia). Antiquity 66, 408–418. doi:</w:t>
      </w:r>
      <w:hyperlink r:id="rId68">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69">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0">
        <w:r>
          <w:rPr>
            <w:rStyle w:val="Hyperlink"/>
          </w:rPr>
          <w:t xml:space="preserve">http://dx.doi.org/10.1016/0305-4403(83)90011-0</w:t>
        </w:r>
      </w:hyperlink>
    </w:p>
    <w:p>
      <w:pPr>
        <w:pStyle w:val="Bibliography"/>
      </w:pPr>
      <w:r>
        <w:t xml:space="preserve">Wickham, H., Cook, D., Hofmann, H., 2015a. Visualizing statistical models: Removing the blindfold. Statistical Analysis and Data Mining: The ASA Data Science Journal 8, 203–225.</w:t>
      </w:r>
    </w:p>
    <w:p>
      <w:pPr>
        <w:pStyle w:val="Bibliography"/>
      </w:pPr>
      <w:r>
        <w:t xml:space="preserve">Wickham, H., Cook, D., Hofmann, H., 2015b. Visualizing statistical models: Removing the blindfold. Statistical Analysis and Data Mining: The ASA Data Science Journal 8, 203–225. doi:</w:t>
      </w:r>
      <w:hyperlink r:id="rId71">
        <w:r>
          <w:rPr>
            <w:rStyle w:val="Hyperlink"/>
          </w:rPr>
          <w:t xml:space="preserve">10.1002/sam.11271</w:t>
        </w:r>
      </w:hyperlink>
    </w:p>
    <w:p>
      <w:pPr>
        <w:pStyle w:val="Bibliography"/>
      </w:pPr>
      <w:r>
        <w:t xml:space="preserve">Wilk, R., Schiffer, M.B., 1979. The archaeology of vacant lots in tucson, arizona. American Antiquity 44, 530–536. doi:</w:t>
      </w:r>
      <w:hyperlink r:id="rId72">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c2fb47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66" Target="https://doi.org/10.1002/esp.3290030203" TargetMode="External" /><Relationship Type="http://schemas.openxmlformats.org/officeDocument/2006/relationships/hyperlink" Id="rId71" Target="https://doi.org/10.1002/sam.11271" TargetMode="External" /><Relationship Type="http://schemas.openxmlformats.org/officeDocument/2006/relationships/hyperlink" Id="rId62" Target="https://doi.org/10.1007/s10654-016-0149-3" TargetMode="External" /><Relationship Type="http://schemas.openxmlformats.org/officeDocument/2006/relationships/hyperlink" Id="rId65" Target="https://doi.org/10.1007/s10816-015-9272-9" TargetMode="External" /><Relationship Type="http://schemas.openxmlformats.org/officeDocument/2006/relationships/hyperlink" Id="rId68" Target="https://doi.org/10.1017/S0003598X00081540" TargetMode="External" /><Relationship Type="http://schemas.openxmlformats.org/officeDocument/2006/relationships/hyperlink" Id="rId57"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67"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69" Target="https://doi.org/10.2307/280451" TargetMode="External" /><Relationship Type="http://schemas.openxmlformats.org/officeDocument/2006/relationships/hyperlink" Id="rId70"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0" Target="https://doi.org/http://dx.doi.org/10.1016/j.jhevol.2015.03.014" TargetMode="External" /><Relationship Type="http://schemas.openxmlformats.org/officeDocument/2006/relationships/hyperlink" Id="rId55"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66" Target="https://doi.org/10.1002/esp.3290030203" TargetMode="External" /><Relationship Type="http://schemas.openxmlformats.org/officeDocument/2006/relationships/hyperlink" Id="rId71" Target="https://doi.org/10.1002/sam.11271" TargetMode="External" /><Relationship Type="http://schemas.openxmlformats.org/officeDocument/2006/relationships/hyperlink" Id="rId62" Target="https://doi.org/10.1007/s10654-016-0149-3" TargetMode="External" /><Relationship Type="http://schemas.openxmlformats.org/officeDocument/2006/relationships/hyperlink" Id="rId65" Target="https://doi.org/10.1007/s10816-015-9272-9" TargetMode="External" /><Relationship Type="http://schemas.openxmlformats.org/officeDocument/2006/relationships/hyperlink" Id="rId68" Target="https://doi.org/10.1017/S0003598X00081540" TargetMode="External" /><Relationship Type="http://schemas.openxmlformats.org/officeDocument/2006/relationships/hyperlink" Id="rId57"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67"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69" Target="https://doi.org/10.2307/280451" TargetMode="External" /><Relationship Type="http://schemas.openxmlformats.org/officeDocument/2006/relationships/hyperlink" Id="rId70"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0" Target="https://doi.org/http://dx.doi.org/10.1016/j.jhevol.2015.03.014" TargetMode="External" /><Relationship Type="http://schemas.openxmlformats.org/officeDocument/2006/relationships/hyperlink" Id="rId55"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dc:title>
  <dc:creator>Ben Marwick; Elspeth Hayes; Chris Clarkson; Richard Fullagar</dc:creator>
  <dcterms:created xsi:type="dcterms:W3CDTF">2016-09-25T04:31:20Z</dcterms:created>
  <dcterms:modified xsi:type="dcterms:W3CDTF">2016-09-25T04:31:20Z</dcterms:modified>
</cp:coreProperties>
</file>